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24" w:rsidRDefault="00645358">
      <w:pPr>
        <w:pStyle w:val="BodyText"/>
        <w:spacing w:after="0" w:line="331" w:lineRule="auto"/>
        <w:jc w:val="both"/>
        <w:rPr>
          <w:rFonts w:ascii="Arial" w:hAnsi="Arial"/>
          <w:color w:val="000000"/>
        </w:rPr>
      </w:pPr>
      <w:bookmarkStart w:id="0" w:name="docs-internal-guid-e0dbc4f9-24d2-72c9-b5"/>
      <w:bookmarkEnd w:id="0"/>
      <w:r>
        <w:rPr>
          <w:rFonts w:ascii="Arial" w:hAnsi="Arial"/>
          <w:b/>
          <w:color w:val="000000"/>
          <w:sz w:val="22"/>
        </w:rPr>
        <w:t>Thank you Chairperson. MMI appreciates this opportunity to speak on this item. This statement is supported by PHM.</w:t>
      </w:r>
    </w:p>
    <w:p w:rsidR="007D2A24" w:rsidRDefault="007D2A24">
      <w:pPr>
        <w:pStyle w:val="BodyText"/>
        <w:rPr>
          <w:rFonts w:hint="eastAsia"/>
        </w:rPr>
      </w:pPr>
    </w:p>
    <w:p w:rsidR="007D2A24" w:rsidRDefault="00645358">
      <w:pPr>
        <w:pStyle w:val="BodyText"/>
        <w:spacing w:after="0" w:line="331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We </w:t>
      </w:r>
      <w:r w:rsidR="00812D85">
        <w:rPr>
          <w:rFonts w:ascii="Arial" w:hAnsi="Arial"/>
          <w:color w:val="000000"/>
        </w:rPr>
        <w:t xml:space="preserve">welcome reference by </w:t>
      </w:r>
      <w:r>
        <w:rPr>
          <w:rFonts w:ascii="Arial" w:hAnsi="Arial"/>
          <w:color w:val="000000"/>
        </w:rPr>
        <w:t xml:space="preserve">the secretariat </w:t>
      </w:r>
      <w:r w:rsidR="00812D85">
        <w:rPr>
          <w:rFonts w:ascii="Arial" w:hAnsi="Arial"/>
          <w:color w:val="000000"/>
        </w:rPr>
        <w:t>to</w:t>
      </w:r>
      <w:r>
        <w:rPr>
          <w:rFonts w:ascii="Arial" w:hAnsi="Arial"/>
          <w:color w:val="000000"/>
        </w:rPr>
        <w:t xml:space="preserve"> the UNHLP’s recommendations and the initiative </w:t>
      </w:r>
      <w:r>
        <w:rPr>
          <w:rFonts w:ascii="Arial" w:hAnsi="Arial"/>
          <w:color w:val="000000"/>
        </w:rPr>
        <w:t xml:space="preserve">to map WHO’s activities in </w:t>
      </w:r>
      <w:r>
        <w:rPr>
          <w:rFonts w:ascii="Arial" w:hAnsi="Arial"/>
          <w:color w:val="000000"/>
        </w:rPr>
        <w:t xml:space="preserve">relation to some of these recommendations in the Annex to the report. However the issue of delinking the cost of Research and Development (R&amp;D) from the end prices of health technologies has not been adequately addressed, </w:t>
      </w:r>
      <w:r w:rsidR="00812D85">
        <w:rPr>
          <w:rFonts w:ascii="Arial" w:hAnsi="Arial"/>
          <w:color w:val="000000"/>
        </w:rPr>
        <w:t xml:space="preserve">and there is a mere mention of </w:t>
      </w:r>
      <w:r>
        <w:rPr>
          <w:rFonts w:ascii="Arial" w:hAnsi="Arial"/>
          <w:color w:val="000000"/>
        </w:rPr>
        <w:t xml:space="preserve"> “a code of principles” </w:t>
      </w:r>
      <w:r w:rsidR="00812D85">
        <w:rPr>
          <w:rFonts w:ascii="Arial" w:hAnsi="Arial"/>
          <w:color w:val="000000"/>
        </w:rPr>
        <w:t>being</w:t>
      </w:r>
      <w:r>
        <w:rPr>
          <w:rFonts w:ascii="Arial" w:hAnsi="Arial"/>
          <w:color w:val="000000"/>
        </w:rPr>
        <w:t xml:space="preserve"> under consideration.</w:t>
      </w:r>
    </w:p>
    <w:p w:rsidR="00812D85" w:rsidRDefault="00812D85">
      <w:pPr>
        <w:pStyle w:val="BodyText"/>
        <w:spacing w:after="0" w:line="331" w:lineRule="auto"/>
        <w:rPr>
          <w:rFonts w:ascii="Arial" w:hAnsi="Arial"/>
          <w:color w:val="000000"/>
        </w:rPr>
      </w:pPr>
    </w:p>
    <w:p w:rsidR="007D2A24" w:rsidRDefault="00812D85">
      <w:pPr>
        <w:pStyle w:val="BodyText"/>
        <w:spacing w:after="0" w:line="331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The </w:t>
      </w:r>
      <w:r w:rsidR="00645358">
        <w:rPr>
          <w:rFonts w:ascii="Arial" w:hAnsi="Arial"/>
          <w:color w:val="000000"/>
        </w:rPr>
        <w:t xml:space="preserve">report also includes key considerations prioritized in terms of impact, complexity and cost. However, we believe a clear vision on access to medicines and vaccines should not </w:t>
      </w:r>
      <w:r>
        <w:rPr>
          <w:rFonts w:ascii="Arial" w:hAnsi="Arial"/>
          <w:color w:val="000000"/>
        </w:rPr>
        <w:t xml:space="preserve">just </w:t>
      </w:r>
      <w:r w:rsidR="00645358">
        <w:rPr>
          <w:rFonts w:ascii="Arial" w:hAnsi="Arial"/>
          <w:color w:val="000000"/>
        </w:rPr>
        <w:t>discuss and harves</w:t>
      </w:r>
      <w:r w:rsidR="00645358">
        <w:rPr>
          <w:rFonts w:ascii="Arial" w:hAnsi="Arial"/>
          <w:color w:val="000000"/>
        </w:rPr>
        <w:t>t potentially low hanging fruits, but boldly implement strategies and approaches with the highest impact -</w:t>
      </w:r>
      <w:r>
        <w:rPr>
          <w:rFonts w:ascii="Arial" w:hAnsi="Arial"/>
          <w:color w:val="000000"/>
        </w:rPr>
        <w:t xml:space="preserve"> and harness needed resources as</w:t>
      </w:r>
      <w:r w:rsidR="00645358">
        <w:rPr>
          <w:rFonts w:ascii="Arial" w:hAnsi="Arial"/>
          <w:color w:val="000000"/>
        </w:rPr>
        <w:t xml:space="preserve"> a second step.</w:t>
      </w:r>
    </w:p>
    <w:p w:rsidR="007D2A24" w:rsidRDefault="007D2A24">
      <w:pPr>
        <w:pStyle w:val="BodyText"/>
        <w:spacing w:after="0" w:line="331" w:lineRule="auto"/>
        <w:rPr>
          <w:rFonts w:ascii="Arial" w:hAnsi="Arial"/>
          <w:color w:val="000000"/>
        </w:rPr>
      </w:pPr>
    </w:p>
    <w:p w:rsidR="007D2A24" w:rsidRDefault="00812D85">
      <w:pPr>
        <w:pStyle w:val="BodyText"/>
        <w:spacing w:after="0" w:line="331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T</w:t>
      </w:r>
      <w:bookmarkStart w:id="1" w:name="_GoBack"/>
      <w:bookmarkEnd w:id="1"/>
      <w:r w:rsidR="00645358">
        <w:rPr>
          <w:rFonts w:ascii="Arial" w:hAnsi="Arial"/>
          <w:color w:val="000000"/>
        </w:rPr>
        <w:t>he r</w:t>
      </w:r>
      <w:r>
        <w:rPr>
          <w:rFonts w:ascii="Arial" w:hAnsi="Arial"/>
          <w:color w:val="000000"/>
        </w:rPr>
        <w:t>ecommendations by the UNHLP constitute</w:t>
      </w:r>
      <w:r w:rsidR="00645358">
        <w:rPr>
          <w:rFonts w:ascii="Arial" w:hAnsi="Arial"/>
          <w:color w:val="000000"/>
        </w:rPr>
        <w:t xml:space="preserve"> a holistic approach and correrctly identify the prob</w:t>
      </w:r>
      <w:r w:rsidR="00645358">
        <w:rPr>
          <w:rFonts w:ascii="Arial" w:hAnsi="Arial"/>
          <w:color w:val="000000"/>
        </w:rPr>
        <w:t>lem of access to medicnes as a problem of both HICs and LMICs.</w:t>
      </w:r>
    </w:p>
    <w:p w:rsidR="007D2A24" w:rsidRDefault="007D2A24">
      <w:pPr>
        <w:pStyle w:val="BodyText"/>
        <w:spacing w:after="0" w:line="331" w:lineRule="auto"/>
        <w:rPr>
          <w:rFonts w:ascii="Arial" w:hAnsi="Arial"/>
          <w:color w:val="000000"/>
        </w:rPr>
      </w:pPr>
    </w:p>
    <w:p w:rsidR="007D2A24" w:rsidRDefault="00645358">
      <w:pPr>
        <w:pStyle w:val="BodyText"/>
        <w:spacing w:after="0" w:line="331" w:lineRule="auto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Further paragraph 8 mentions</w:t>
      </w:r>
      <w:r w:rsidR="00812D85">
        <w:rPr>
          <w:rFonts w:ascii="Arial" w:hAnsi="Arial"/>
          <w:color w:val="000000"/>
        </w:rPr>
        <w:t xml:space="preserve"> the issue of transparency in</w:t>
      </w:r>
      <w:r>
        <w:rPr>
          <w:rFonts w:ascii="Arial" w:hAnsi="Arial"/>
          <w:color w:val="000000"/>
        </w:rPr>
        <w:t xml:space="preserve"> the R&amp;D process. This item</w:t>
      </w:r>
      <w:r w:rsidR="00812D85">
        <w:rPr>
          <w:rFonts w:ascii="Arial" w:hAnsi="Arial"/>
          <w:color w:val="000000"/>
        </w:rPr>
        <w:t>, it is argued, involves</w:t>
      </w:r>
      <w:r>
        <w:rPr>
          <w:rFonts w:ascii="Arial" w:hAnsi="Arial"/>
          <w:color w:val="000000"/>
        </w:rPr>
        <w:t xml:space="preserve"> “greater complexity and “additional resources”. </w:t>
      </w:r>
      <w:r w:rsidR="00812D85">
        <w:rPr>
          <w:rFonts w:ascii="Arial" w:hAnsi="Arial"/>
          <w:color w:val="000000"/>
        </w:rPr>
        <w:t xml:space="preserve">Rather, increased transpareny in </w:t>
      </w:r>
      <w:r>
        <w:rPr>
          <w:rFonts w:ascii="Arial" w:hAnsi="Arial"/>
          <w:color w:val="000000"/>
        </w:rPr>
        <w:t>areas</w:t>
      </w:r>
      <w:r>
        <w:rPr>
          <w:rFonts w:ascii="Arial" w:hAnsi="Arial"/>
          <w:color w:val="000000"/>
        </w:rPr>
        <w:t>, li</w:t>
      </w:r>
      <w:r w:rsidR="00812D85">
        <w:rPr>
          <w:rFonts w:ascii="Arial" w:hAnsi="Arial"/>
          <w:color w:val="000000"/>
        </w:rPr>
        <w:t>ke clinical trials, requires</w:t>
      </w:r>
      <w:r>
        <w:rPr>
          <w:rFonts w:ascii="Arial" w:hAnsi="Arial"/>
          <w:color w:val="000000"/>
        </w:rPr>
        <w:t xml:space="preserve"> political will and WHO’s norm-setting capabilities, </w:t>
      </w:r>
      <w:r w:rsidR="00812D85">
        <w:rPr>
          <w:rFonts w:ascii="Arial" w:hAnsi="Arial"/>
          <w:color w:val="000000"/>
        </w:rPr>
        <w:t>and should therefore be addressed</w:t>
      </w:r>
      <w:r>
        <w:rPr>
          <w:rFonts w:ascii="Arial" w:hAnsi="Arial"/>
          <w:color w:val="000000"/>
        </w:rPr>
        <w:t xml:space="preserve"> as soon as possible.</w:t>
      </w:r>
    </w:p>
    <w:p w:rsidR="007D2A24" w:rsidRDefault="007D2A24">
      <w:pPr>
        <w:pStyle w:val="BodyText"/>
        <w:spacing w:after="0" w:line="331" w:lineRule="auto"/>
        <w:rPr>
          <w:rFonts w:ascii="Arial" w:hAnsi="Arial"/>
          <w:color w:val="000000"/>
        </w:rPr>
      </w:pPr>
    </w:p>
    <w:p w:rsidR="007D2A24" w:rsidRDefault="00645358">
      <w:pPr>
        <w:pStyle w:val="BodyText"/>
        <w:rPr>
          <w:rFonts w:hint="eastAsia"/>
        </w:rPr>
      </w:pPr>
      <w:r>
        <w:rPr>
          <w:rFonts w:ascii="Arial" w:hAnsi="Arial"/>
          <w:color w:val="000000"/>
        </w:rPr>
        <w:t xml:space="preserve">We urge WHO to align its activities with the recommendations of the </w:t>
      </w:r>
      <w:r>
        <w:rPr>
          <w:rFonts w:ascii="Arial" w:hAnsi="Arial"/>
          <w:i/>
          <w:color w:val="000000"/>
        </w:rPr>
        <w:t>UNHLP</w:t>
      </w:r>
      <w:r>
        <w:rPr>
          <w:color w:val="000000"/>
        </w:rPr>
        <w:t xml:space="preserve"> </w:t>
      </w:r>
      <w:r>
        <w:rPr>
          <w:rFonts w:ascii="Arial" w:hAnsi="Arial"/>
          <w:color w:val="000000"/>
        </w:rPr>
        <w:t>and formalis</w:t>
      </w:r>
      <w:r w:rsidR="00812D85">
        <w:rPr>
          <w:rFonts w:ascii="Arial" w:hAnsi="Arial"/>
          <w:color w:val="000000"/>
        </w:rPr>
        <w:t>e implementation of its recommendations by</w:t>
      </w:r>
      <w:r>
        <w:rPr>
          <w:rFonts w:ascii="Arial" w:hAnsi="Arial"/>
          <w:color w:val="000000"/>
        </w:rPr>
        <w:t xml:space="preserve"> setting up a strategy and action plan. </w:t>
      </w:r>
      <w:r w:rsidR="00812D85">
        <w:rPr>
          <w:rFonts w:ascii="Arial" w:hAnsi="Arial"/>
          <w:color w:val="000000"/>
        </w:rPr>
        <w:t>W</w:t>
      </w:r>
      <w:r>
        <w:rPr>
          <w:rFonts w:ascii="Arial" w:hAnsi="Arial"/>
          <w:color w:val="000000"/>
        </w:rPr>
        <w:t>e urge WHO to take bold and visionary steps to delink the cost of Research and Development from the end prices of heal</w:t>
      </w:r>
      <w:r w:rsidR="00812D85">
        <w:rPr>
          <w:rFonts w:ascii="Arial" w:hAnsi="Arial"/>
          <w:color w:val="000000"/>
        </w:rPr>
        <w:t>th technologies. W</w:t>
      </w:r>
      <w:r>
        <w:rPr>
          <w:rFonts w:ascii="Arial" w:hAnsi="Arial"/>
          <w:color w:val="000000"/>
        </w:rPr>
        <w:t xml:space="preserve">e </w:t>
      </w:r>
      <w:r w:rsidR="00812D85">
        <w:rPr>
          <w:rFonts w:ascii="Arial" w:hAnsi="Arial"/>
          <w:color w:val="000000"/>
        </w:rPr>
        <w:t xml:space="preserve">further </w:t>
      </w:r>
      <w:r>
        <w:rPr>
          <w:rFonts w:ascii="Arial" w:hAnsi="Arial"/>
          <w:color w:val="000000"/>
        </w:rPr>
        <w:t>urge WHO to consider a gl</w:t>
      </w:r>
      <w:r>
        <w:rPr>
          <w:rFonts w:ascii="Arial" w:hAnsi="Arial"/>
          <w:color w:val="000000"/>
        </w:rPr>
        <w:t>obal convention on R&amp;D, as</w:t>
      </w:r>
      <w:r w:rsidR="00812D85">
        <w:rPr>
          <w:rFonts w:ascii="Arial" w:hAnsi="Arial"/>
          <w:color w:val="000000"/>
        </w:rPr>
        <w:t xml:space="preserve"> suggested by the UNHLP. We canno</w:t>
      </w:r>
      <w:r>
        <w:rPr>
          <w:rFonts w:ascii="Arial" w:hAnsi="Arial"/>
          <w:color w:val="000000"/>
        </w:rPr>
        <w:t xml:space="preserve">t afford to delay </w:t>
      </w:r>
      <w:r w:rsidR="00812D85">
        <w:rPr>
          <w:rFonts w:ascii="Arial" w:hAnsi="Arial"/>
          <w:color w:val="000000"/>
        </w:rPr>
        <w:t xml:space="preserve">action on </w:t>
      </w:r>
      <w:r>
        <w:rPr>
          <w:rFonts w:ascii="Arial" w:hAnsi="Arial"/>
          <w:color w:val="000000"/>
        </w:rPr>
        <w:t>this agenda any further</w:t>
      </w:r>
      <w:r w:rsidR="00812D85">
        <w:rPr>
          <w:rFonts w:ascii="Arial" w:hAnsi="Arial"/>
          <w:color w:val="000000"/>
        </w:rPr>
        <w:t xml:space="preserve"> -- millions of lives are at stake.</w:t>
      </w:r>
    </w:p>
    <w:sectPr w:rsidR="007D2A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A24"/>
    <w:rsid w:val="00645358"/>
    <w:rsid w:val="007D2A24"/>
    <w:rsid w:val="0081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92E647-3E31-4619-9F04-3C16A7A1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kern w:val="2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 Sen</dc:creator>
  <dc:description/>
  <cp:lastModifiedBy>Amit Sen</cp:lastModifiedBy>
  <cp:revision>2</cp:revision>
  <dcterms:created xsi:type="dcterms:W3CDTF">2018-01-23T22:07:00Z</dcterms:created>
  <dcterms:modified xsi:type="dcterms:W3CDTF">2018-01-23T22:07:00Z</dcterms:modified>
  <dc:language>de-DE</dc:language>
</cp:coreProperties>
</file>